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A03" w:rsidRDefault="00473255">
      <w:r>
        <w:t>7/2011 Response to:</w:t>
      </w:r>
    </w:p>
    <w:p w:rsidR="00473255" w:rsidRDefault="00473255"/>
    <w:p w:rsidR="00473255" w:rsidRDefault="00473255">
      <w:r>
        <w:t>Are any of you complying with Presidential Order #13166 (provide interpreters at no charge to the litigant for civil matters)?  If so, please let me know. </w:t>
      </w:r>
    </w:p>
    <w:p w:rsidR="00473255" w:rsidRDefault="00473255"/>
    <w:tbl>
      <w:tblPr>
        <w:tblStyle w:val="TableGrid"/>
        <w:tblW w:w="0" w:type="auto"/>
        <w:tblLook w:val="04A0"/>
      </w:tblPr>
      <w:tblGrid>
        <w:gridCol w:w="1188"/>
        <w:gridCol w:w="1890"/>
        <w:gridCol w:w="6498"/>
      </w:tblGrid>
      <w:tr w:rsidR="00473255" w:rsidRPr="0070403F" w:rsidTr="00473255">
        <w:tc>
          <w:tcPr>
            <w:tcW w:w="1188" w:type="dxa"/>
          </w:tcPr>
          <w:p w:rsidR="00473255" w:rsidRPr="0070403F" w:rsidRDefault="00473255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7/25/11</w:t>
            </w:r>
          </w:p>
        </w:tc>
        <w:tc>
          <w:tcPr>
            <w:tcW w:w="1890" w:type="dxa"/>
          </w:tcPr>
          <w:p w:rsidR="00473255" w:rsidRPr="0070403F" w:rsidRDefault="00473255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Douglas County</w:t>
            </w:r>
          </w:p>
        </w:tc>
        <w:tc>
          <w:tcPr>
            <w:tcW w:w="6498" w:type="dxa"/>
          </w:tcPr>
          <w:p w:rsidR="00473255" w:rsidRPr="0070403F" w:rsidRDefault="00473255" w:rsidP="00473255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Yes, we are.  Have done so always.  Follow up response to my question “In civil c</w:t>
            </w:r>
            <w:r w:rsidR="0070403F" w:rsidRPr="0070403F">
              <w:rPr>
                <w:rFonts w:cs="Times New Roman"/>
                <w:szCs w:val="24"/>
              </w:rPr>
              <w:t>a</w:t>
            </w:r>
            <w:r w:rsidRPr="0070403F">
              <w:rPr>
                <w:rFonts w:cs="Times New Roman"/>
                <w:szCs w:val="24"/>
              </w:rPr>
              <w:t>ses</w:t>
            </w:r>
            <w:proofErr w:type="gramStart"/>
            <w:r w:rsidRPr="0070403F">
              <w:rPr>
                <w:rFonts w:cs="Times New Roman"/>
                <w:szCs w:val="24"/>
              </w:rPr>
              <w:t>?:</w:t>
            </w:r>
            <w:proofErr w:type="gramEnd"/>
            <w:r w:rsidRPr="0070403F">
              <w:rPr>
                <w:rFonts w:cs="Times New Roman"/>
                <w:szCs w:val="24"/>
              </w:rPr>
              <w:t xml:space="preserve">   Yep, in civil cases where we know ahead of time an interpreter is needed.  It’s easier that way for the Court.  </w:t>
            </w:r>
          </w:p>
          <w:p w:rsidR="00473255" w:rsidRPr="0070403F" w:rsidRDefault="00473255" w:rsidP="00473255">
            <w:pPr>
              <w:rPr>
                <w:rFonts w:cs="Times New Roman"/>
                <w:szCs w:val="24"/>
              </w:rPr>
            </w:pPr>
          </w:p>
          <w:p w:rsidR="00473255" w:rsidRPr="0070403F" w:rsidRDefault="00473255" w:rsidP="00473255">
            <w:pPr>
              <w:rPr>
                <w:rFonts w:cs="Times New Roman"/>
                <w:szCs w:val="24"/>
              </w:rPr>
            </w:pP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473255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7/25/11</w:t>
            </w:r>
          </w:p>
        </w:tc>
        <w:tc>
          <w:tcPr>
            <w:tcW w:w="1890" w:type="dxa"/>
          </w:tcPr>
          <w:p w:rsidR="00473255" w:rsidRPr="0070403F" w:rsidRDefault="00473255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Thurston</w:t>
            </w:r>
          </w:p>
        </w:tc>
        <w:tc>
          <w:tcPr>
            <w:tcW w:w="6498" w:type="dxa"/>
          </w:tcPr>
          <w:p w:rsidR="00473255" w:rsidRPr="0070403F" w:rsidRDefault="00473255">
            <w:pPr>
              <w:rPr>
                <w:rFonts w:cs="Times New Roman"/>
                <w:szCs w:val="24"/>
              </w:rPr>
            </w:pPr>
            <w:r w:rsidRPr="0070403F">
              <w:rPr>
                <w:rFonts w:eastAsia="Times New Roman" w:cs="Times New Roman"/>
                <w:szCs w:val="24"/>
              </w:rPr>
              <w:t xml:space="preserve">We are struggling.  We do for all defendants charged with a crime, parent(s) in dependency actions and civil protection order matters.  We've opened the door further by providing no cost services to family court litigants with a finding of </w:t>
            </w:r>
            <w:proofErr w:type="spellStart"/>
            <w:r w:rsidRPr="0070403F">
              <w:rPr>
                <w:rFonts w:eastAsia="Times New Roman" w:cs="Times New Roman"/>
                <w:szCs w:val="24"/>
              </w:rPr>
              <w:t>indegency</w:t>
            </w:r>
            <w:proofErr w:type="spellEnd"/>
            <w:r w:rsidRPr="0070403F">
              <w:rPr>
                <w:rFonts w:eastAsia="Times New Roman" w:cs="Times New Roman"/>
                <w:szCs w:val="24"/>
              </w:rPr>
              <w:t xml:space="preserve"> on file.  This is going to be a topic for discussion at this week's judges meeting based on the article in last Friday's Judicial Clippings. </w:t>
            </w: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7/25/11</w:t>
            </w:r>
          </w:p>
        </w:tc>
        <w:tc>
          <w:tcPr>
            <w:tcW w:w="1890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Chelan</w:t>
            </w:r>
          </w:p>
        </w:tc>
        <w:tc>
          <w:tcPr>
            <w:tcW w:w="6498" w:type="dxa"/>
          </w:tcPr>
          <w:p w:rsidR="0070403F" w:rsidRPr="0070403F" w:rsidRDefault="0070403F" w:rsidP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We are….but it seems like we have a debate about it every time it comes up!</w:t>
            </w:r>
          </w:p>
          <w:p w:rsidR="00473255" w:rsidRPr="0070403F" w:rsidRDefault="00473255">
            <w:pPr>
              <w:rPr>
                <w:rFonts w:cs="Times New Roman"/>
                <w:szCs w:val="24"/>
              </w:rPr>
            </w:pP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7/25/11</w:t>
            </w:r>
          </w:p>
        </w:tc>
        <w:tc>
          <w:tcPr>
            <w:tcW w:w="1890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Whatcom</w:t>
            </w:r>
          </w:p>
        </w:tc>
        <w:tc>
          <w:tcPr>
            <w:tcW w:w="649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eastAsia="Times New Roman" w:cs="Times New Roman"/>
                <w:szCs w:val="24"/>
              </w:rPr>
              <w:t>We are and have been for a while.</w:t>
            </w: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7/25/11</w:t>
            </w:r>
          </w:p>
        </w:tc>
        <w:tc>
          <w:tcPr>
            <w:tcW w:w="1890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Benton &amp; Franklin</w:t>
            </w:r>
          </w:p>
        </w:tc>
        <w:tc>
          <w:tcPr>
            <w:tcW w:w="6498" w:type="dxa"/>
          </w:tcPr>
          <w:p w:rsidR="0070403F" w:rsidRPr="0070403F" w:rsidRDefault="0070403F" w:rsidP="0070403F">
            <w:pPr>
              <w:spacing w:after="240"/>
              <w:rPr>
                <w:rFonts w:eastAsia="Times New Roman" w:cs="Times New Roman"/>
                <w:szCs w:val="24"/>
              </w:rPr>
            </w:pPr>
            <w:r w:rsidRPr="0070403F">
              <w:rPr>
                <w:rFonts w:eastAsia="Times New Roman" w:cs="Times New Roman"/>
                <w:szCs w:val="24"/>
              </w:rPr>
              <w:t>Yes, we do in Benton &amp; Franklin Counties.</w:t>
            </w:r>
          </w:p>
          <w:p w:rsidR="00473255" w:rsidRPr="0070403F" w:rsidRDefault="00473255">
            <w:pPr>
              <w:rPr>
                <w:rFonts w:cs="Times New Roman"/>
                <w:szCs w:val="24"/>
              </w:rPr>
            </w:pP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7/25/11</w:t>
            </w:r>
          </w:p>
        </w:tc>
        <w:tc>
          <w:tcPr>
            <w:tcW w:w="1890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Kitsap</w:t>
            </w:r>
          </w:p>
        </w:tc>
        <w:tc>
          <w:tcPr>
            <w:tcW w:w="6498" w:type="dxa"/>
          </w:tcPr>
          <w:p w:rsidR="0070403F" w:rsidRPr="0070403F" w:rsidRDefault="0070403F" w:rsidP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We do in Kitsap, also, when we are made aware of the need.   </w:t>
            </w:r>
          </w:p>
          <w:p w:rsidR="00473255" w:rsidRPr="0070403F" w:rsidRDefault="00473255">
            <w:pPr>
              <w:rPr>
                <w:rFonts w:cs="Times New Roman"/>
                <w:szCs w:val="24"/>
              </w:rPr>
            </w:pP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7/25/11</w:t>
            </w:r>
          </w:p>
        </w:tc>
        <w:tc>
          <w:tcPr>
            <w:tcW w:w="1890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Spokane</w:t>
            </w:r>
          </w:p>
        </w:tc>
        <w:tc>
          <w:tcPr>
            <w:tcW w:w="649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 xml:space="preserve">Yes, we recently revised our interpreter policy to comply with </w:t>
            </w:r>
            <w:proofErr w:type="spellStart"/>
            <w:r w:rsidRPr="0070403F">
              <w:rPr>
                <w:rFonts w:cs="Times New Roman"/>
                <w:szCs w:val="24"/>
              </w:rPr>
              <w:t>corespondence</w:t>
            </w:r>
            <w:proofErr w:type="spellEnd"/>
            <w:r w:rsidRPr="0070403F">
              <w:rPr>
                <w:rFonts w:cs="Times New Roman"/>
                <w:szCs w:val="24"/>
              </w:rPr>
              <w:t xml:space="preserve"> from Jeff Hall and Mr. Perez.</w:t>
            </w: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7/25/11</w:t>
            </w:r>
          </w:p>
        </w:tc>
        <w:tc>
          <w:tcPr>
            <w:tcW w:w="1890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Lewis</w:t>
            </w:r>
          </w:p>
        </w:tc>
        <w:tc>
          <w:tcPr>
            <w:tcW w:w="649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Yes for Lewis County.</w:t>
            </w: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7/25/11</w:t>
            </w:r>
          </w:p>
        </w:tc>
        <w:tc>
          <w:tcPr>
            <w:tcW w:w="1890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Clallam</w:t>
            </w:r>
          </w:p>
        </w:tc>
        <w:tc>
          <w:tcPr>
            <w:tcW w:w="6498" w:type="dxa"/>
          </w:tcPr>
          <w:p w:rsidR="0070403F" w:rsidRPr="0070403F" w:rsidRDefault="0070403F" w:rsidP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 xml:space="preserve">Generally we do.  We get a lot of last minutes </w:t>
            </w:r>
            <w:proofErr w:type="gramStart"/>
            <w:r w:rsidRPr="0070403F">
              <w:rPr>
                <w:rFonts w:cs="Times New Roman"/>
                <w:szCs w:val="24"/>
              </w:rPr>
              <w:t>requests  where</w:t>
            </w:r>
            <w:proofErr w:type="gramEnd"/>
            <w:r w:rsidRPr="0070403F">
              <w:rPr>
                <w:rFonts w:cs="Times New Roman"/>
                <w:szCs w:val="24"/>
              </w:rPr>
              <w:t xml:space="preserve"> we end up using the language line.</w:t>
            </w:r>
          </w:p>
          <w:p w:rsidR="00473255" w:rsidRPr="0070403F" w:rsidRDefault="00473255">
            <w:pPr>
              <w:rPr>
                <w:rFonts w:cs="Times New Roman"/>
                <w:szCs w:val="24"/>
              </w:rPr>
            </w:pP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7/25/11</w:t>
            </w:r>
          </w:p>
        </w:tc>
        <w:tc>
          <w:tcPr>
            <w:tcW w:w="1890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Asotin Garfield &amp; Columbia</w:t>
            </w:r>
          </w:p>
        </w:tc>
        <w:tc>
          <w:tcPr>
            <w:tcW w:w="6498" w:type="dxa"/>
          </w:tcPr>
          <w:p w:rsidR="0070403F" w:rsidRPr="0070403F" w:rsidRDefault="0070403F" w:rsidP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Asotin Garfield and Columbia Counties do.</w:t>
            </w:r>
          </w:p>
          <w:p w:rsidR="00473255" w:rsidRPr="0070403F" w:rsidRDefault="00473255">
            <w:pPr>
              <w:rPr>
                <w:rFonts w:cs="Times New Roman"/>
                <w:szCs w:val="24"/>
              </w:rPr>
            </w:pP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7/25/11</w:t>
            </w:r>
          </w:p>
        </w:tc>
        <w:tc>
          <w:tcPr>
            <w:tcW w:w="1890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Snohomish</w:t>
            </w:r>
          </w:p>
        </w:tc>
        <w:tc>
          <w:tcPr>
            <w:tcW w:w="6498" w:type="dxa"/>
          </w:tcPr>
          <w:p w:rsidR="0070403F" w:rsidRPr="0070403F" w:rsidRDefault="0070403F" w:rsidP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The policy of the Snohomish County bench is as set forth below:</w:t>
            </w:r>
          </w:p>
          <w:p w:rsidR="0070403F" w:rsidRPr="0070403F" w:rsidRDefault="0070403F" w:rsidP="0070403F">
            <w:pPr>
              <w:pStyle w:val="Heading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03F">
              <w:rPr>
                <w:rFonts w:ascii="Times New Roman" w:eastAsia="Times New Roman" w:hAnsi="Times New Roman" w:cs="Times New Roman"/>
                <w:sz w:val="24"/>
                <w:szCs w:val="24"/>
              </w:rPr>
              <w:t>Eligibility for Interpreter Services</w:t>
            </w:r>
          </w:p>
          <w:p w:rsidR="0070403F" w:rsidRPr="0070403F" w:rsidRDefault="0070403F" w:rsidP="0070403F">
            <w:pPr>
              <w:pStyle w:val="BodyText"/>
            </w:pPr>
            <w:r w:rsidRPr="0070403F">
              <w:t xml:space="preserve">Court Administration will approve services for any person who is a participant in the proceeding by virtue of having been subpoenaed, summoned, or otherwise compelled by the court to appear.  </w:t>
            </w:r>
          </w:p>
          <w:p w:rsidR="0070403F" w:rsidRPr="0070403F" w:rsidRDefault="0070403F" w:rsidP="0070403F">
            <w:pPr>
              <w:pStyle w:val="BodyText"/>
            </w:pPr>
            <w:r w:rsidRPr="0070403F">
              <w:t xml:space="preserve">In civil preceding the cost of providing the service is the responsibility of the non-English speaking person, unless the person is indigent and demonstrates </w:t>
            </w:r>
            <w:r w:rsidRPr="0070403F">
              <w:lastRenderedPageBreak/>
              <w:t>indigence to Court Administration.</w:t>
            </w:r>
          </w:p>
          <w:p w:rsidR="0070403F" w:rsidRPr="0070403F" w:rsidRDefault="0070403F" w:rsidP="0070403F">
            <w:pPr>
              <w:pStyle w:val="BodyText"/>
            </w:pPr>
            <w:r w:rsidRPr="0070403F">
              <w:t>If the court requests an interpreter be assigned to a case, the court will pay the interpreter fees.</w:t>
            </w:r>
          </w:p>
          <w:p w:rsidR="0070403F" w:rsidRPr="0070403F" w:rsidRDefault="0070403F" w:rsidP="0070403F">
            <w:pPr>
              <w:pStyle w:val="BodyText"/>
            </w:pPr>
            <w:r w:rsidRPr="0070403F">
              <w:t>“Impaired person” means a person who, because of hearing or speech impairment, cannot readily understand or communicate a spoken language; and includes persons who are deaf, deaf and blind, speech impaired, or hard of hearing.</w:t>
            </w:r>
          </w:p>
          <w:p w:rsidR="0070403F" w:rsidRPr="0070403F" w:rsidRDefault="0070403F" w:rsidP="0070403F">
            <w:pPr>
              <w:pStyle w:val="BodyText"/>
            </w:pPr>
            <w:r w:rsidRPr="0070403F">
              <w:t>“Non-English-speaking person,” means any person involved in a legal preceding that cannot readily speak or understand the English language.</w:t>
            </w:r>
          </w:p>
          <w:p w:rsidR="0070403F" w:rsidRPr="0070403F" w:rsidRDefault="0070403F" w:rsidP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We provide ASL interpreters as an ADA accommodation in all case types.</w:t>
            </w:r>
          </w:p>
          <w:p w:rsidR="0070403F" w:rsidRPr="0070403F" w:rsidRDefault="0070403F" w:rsidP="0070403F">
            <w:pPr>
              <w:rPr>
                <w:rFonts w:cs="Times New Roman"/>
                <w:szCs w:val="24"/>
              </w:rPr>
            </w:pPr>
          </w:p>
          <w:p w:rsidR="0070403F" w:rsidRPr="0070403F" w:rsidRDefault="0070403F" w:rsidP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In addition, judges have made decisions to provide interpreters in civil cases on a case by case basis.</w:t>
            </w:r>
          </w:p>
          <w:p w:rsidR="0070403F" w:rsidRPr="0070403F" w:rsidRDefault="0070403F" w:rsidP="0070403F">
            <w:pPr>
              <w:rPr>
                <w:rFonts w:cs="Times New Roman"/>
                <w:szCs w:val="24"/>
              </w:rPr>
            </w:pPr>
          </w:p>
          <w:p w:rsidR="0070403F" w:rsidRPr="0070403F" w:rsidRDefault="0070403F" w:rsidP="0070403F">
            <w:pPr>
              <w:rPr>
                <w:rFonts w:cs="Times New Roman"/>
                <w:szCs w:val="24"/>
              </w:rPr>
            </w:pPr>
          </w:p>
          <w:p w:rsidR="00473255" w:rsidRPr="0070403F" w:rsidRDefault="00473255">
            <w:pPr>
              <w:rPr>
                <w:rFonts w:cs="Times New Roman"/>
                <w:szCs w:val="24"/>
              </w:rPr>
            </w:pP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lastRenderedPageBreak/>
              <w:t>7/25/11</w:t>
            </w:r>
          </w:p>
        </w:tc>
        <w:tc>
          <w:tcPr>
            <w:tcW w:w="1890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Skagit</w:t>
            </w:r>
          </w:p>
        </w:tc>
        <w:tc>
          <w:tcPr>
            <w:tcW w:w="6498" w:type="dxa"/>
          </w:tcPr>
          <w:p w:rsidR="0070403F" w:rsidRPr="0070403F" w:rsidRDefault="0070403F" w:rsidP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Skagit County provides interpreters for all court hearings or trials when requested. We’ve received a legal opinion from our civil prosecutor advising us to do so.</w:t>
            </w:r>
          </w:p>
          <w:p w:rsidR="00473255" w:rsidRPr="0070403F" w:rsidRDefault="00473255">
            <w:pPr>
              <w:rPr>
                <w:rFonts w:cs="Times New Roman"/>
                <w:szCs w:val="24"/>
              </w:rPr>
            </w:pP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7/25/11</w:t>
            </w:r>
          </w:p>
        </w:tc>
        <w:tc>
          <w:tcPr>
            <w:tcW w:w="1890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>Okanogan</w:t>
            </w:r>
          </w:p>
        </w:tc>
        <w:tc>
          <w:tcPr>
            <w:tcW w:w="6498" w:type="dxa"/>
          </w:tcPr>
          <w:p w:rsidR="00473255" w:rsidRPr="0070403F" w:rsidRDefault="0070403F">
            <w:pPr>
              <w:rPr>
                <w:rFonts w:cs="Times New Roman"/>
                <w:szCs w:val="24"/>
              </w:rPr>
            </w:pPr>
            <w:r w:rsidRPr="0070403F">
              <w:rPr>
                <w:rFonts w:cs="Times New Roman"/>
                <w:szCs w:val="24"/>
              </w:rPr>
              <w:t xml:space="preserve">We do in Okanogan. </w:t>
            </w:r>
          </w:p>
        </w:tc>
      </w:tr>
      <w:tr w:rsidR="00473255" w:rsidRPr="0070403F" w:rsidTr="00473255">
        <w:tc>
          <w:tcPr>
            <w:tcW w:w="1188" w:type="dxa"/>
          </w:tcPr>
          <w:p w:rsidR="00473255" w:rsidRPr="0070403F" w:rsidRDefault="00473255">
            <w:pPr>
              <w:rPr>
                <w:rFonts w:cs="Times New Roman"/>
                <w:szCs w:val="24"/>
              </w:rPr>
            </w:pPr>
          </w:p>
        </w:tc>
        <w:tc>
          <w:tcPr>
            <w:tcW w:w="1890" w:type="dxa"/>
          </w:tcPr>
          <w:p w:rsidR="00473255" w:rsidRPr="0070403F" w:rsidRDefault="00473255">
            <w:pPr>
              <w:rPr>
                <w:rFonts w:cs="Times New Roman"/>
                <w:szCs w:val="24"/>
              </w:rPr>
            </w:pPr>
          </w:p>
        </w:tc>
        <w:tc>
          <w:tcPr>
            <w:tcW w:w="6498" w:type="dxa"/>
          </w:tcPr>
          <w:p w:rsidR="00473255" w:rsidRPr="0070403F" w:rsidRDefault="00473255">
            <w:pPr>
              <w:rPr>
                <w:rFonts w:cs="Times New Roman"/>
                <w:szCs w:val="24"/>
              </w:rPr>
            </w:pPr>
          </w:p>
        </w:tc>
      </w:tr>
    </w:tbl>
    <w:p w:rsidR="00473255" w:rsidRPr="0070403F" w:rsidRDefault="00473255">
      <w:pPr>
        <w:rPr>
          <w:rFonts w:cs="Times New Roman"/>
          <w:szCs w:val="24"/>
        </w:rPr>
      </w:pPr>
    </w:p>
    <w:sectPr w:rsidR="00473255" w:rsidRPr="0070403F" w:rsidSect="009D6A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F21B9"/>
    <w:multiLevelType w:val="multilevel"/>
    <w:tmpl w:val="14BA8FAA"/>
    <w:lvl w:ilvl="0">
      <w:start w:val="1"/>
      <w:numFmt w:val="upperLetter"/>
      <w:pStyle w:val="Heading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pStyle w:val="Heading3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73255"/>
    <w:rsid w:val="00045A14"/>
    <w:rsid w:val="00047DCF"/>
    <w:rsid w:val="000544E3"/>
    <w:rsid w:val="000A1F93"/>
    <w:rsid w:val="000F13D5"/>
    <w:rsid w:val="000F19DE"/>
    <w:rsid w:val="000F4A69"/>
    <w:rsid w:val="000F568B"/>
    <w:rsid w:val="00101EFA"/>
    <w:rsid w:val="001026EC"/>
    <w:rsid w:val="00170FB1"/>
    <w:rsid w:val="0017783C"/>
    <w:rsid w:val="001C7E20"/>
    <w:rsid w:val="001D2928"/>
    <w:rsid w:val="00270725"/>
    <w:rsid w:val="00281EAE"/>
    <w:rsid w:val="00292ED3"/>
    <w:rsid w:val="002968FC"/>
    <w:rsid w:val="002B0EDA"/>
    <w:rsid w:val="002B4110"/>
    <w:rsid w:val="002D0FF1"/>
    <w:rsid w:val="002F44E8"/>
    <w:rsid w:val="00345421"/>
    <w:rsid w:val="00350733"/>
    <w:rsid w:val="00367331"/>
    <w:rsid w:val="00370194"/>
    <w:rsid w:val="003C5C56"/>
    <w:rsid w:val="003D3BC4"/>
    <w:rsid w:val="003E6444"/>
    <w:rsid w:val="0040126E"/>
    <w:rsid w:val="00416AD2"/>
    <w:rsid w:val="00430A02"/>
    <w:rsid w:val="00444F24"/>
    <w:rsid w:val="00473255"/>
    <w:rsid w:val="004A2782"/>
    <w:rsid w:val="004C5839"/>
    <w:rsid w:val="004D7CE5"/>
    <w:rsid w:val="004E5B50"/>
    <w:rsid w:val="004F497A"/>
    <w:rsid w:val="004F5389"/>
    <w:rsid w:val="00510236"/>
    <w:rsid w:val="005407A6"/>
    <w:rsid w:val="005A6442"/>
    <w:rsid w:val="005D158B"/>
    <w:rsid w:val="005D29AD"/>
    <w:rsid w:val="005F1DE3"/>
    <w:rsid w:val="005F4340"/>
    <w:rsid w:val="00672DCE"/>
    <w:rsid w:val="00694BDC"/>
    <w:rsid w:val="006B3D19"/>
    <w:rsid w:val="006D67B8"/>
    <w:rsid w:val="006E6B52"/>
    <w:rsid w:val="006F2C81"/>
    <w:rsid w:val="0070403F"/>
    <w:rsid w:val="00736BDA"/>
    <w:rsid w:val="007546A4"/>
    <w:rsid w:val="007942D1"/>
    <w:rsid w:val="007A45B2"/>
    <w:rsid w:val="007B58C4"/>
    <w:rsid w:val="007C0471"/>
    <w:rsid w:val="00836CCA"/>
    <w:rsid w:val="008A5971"/>
    <w:rsid w:val="008A7985"/>
    <w:rsid w:val="008B5009"/>
    <w:rsid w:val="008B5527"/>
    <w:rsid w:val="008C4A2E"/>
    <w:rsid w:val="008D61BA"/>
    <w:rsid w:val="009022C9"/>
    <w:rsid w:val="00950EC9"/>
    <w:rsid w:val="00970109"/>
    <w:rsid w:val="009B11DD"/>
    <w:rsid w:val="009D6A03"/>
    <w:rsid w:val="00A03D9D"/>
    <w:rsid w:val="00A17B67"/>
    <w:rsid w:val="00A2057E"/>
    <w:rsid w:val="00A367AC"/>
    <w:rsid w:val="00AA3F94"/>
    <w:rsid w:val="00AB3AE6"/>
    <w:rsid w:val="00AB73CD"/>
    <w:rsid w:val="00AF4C49"/>
    <w:rsid w:val="00B1456F"/>
    <w:rsid w:val="00B17B64"/>
    <w:rsid w:val="00B568B3"/>
    <w:rsid w:val="00B6125A"/>
    <w:rsid w:val="00BF78B6"/>
    <w:rsid w:val="00C418C2"/>
    <w:rsid w:val="00C64DEB"/>
    <w:rsid w:val="00C7599A"/>
    <w:rsid w:val="00C76C29"/>
    <w:rsid w:val="00C9198A"/>
    <w:rsid w:val="00C9325D"/>
    <w:rsid w:val="00CA7705"/>
    <w:rsid w:val="00CC4085"/>
    <w:rsid w:val="00CD6C3C"/>
    <w:rsid w:val="00D010D9"/>
    <w:rsid w:val="00D10202"/>
    <w:rsid w:val="00D50AA4"/>
    <w:rsid w:val="00D548CF"/>
    <w:rsid w:val="00D77958"/>
    <w:rsid w:val="00DC7574"/>
    <w:rsid w:val="00DE46E2"/>
    <w:rsid w:val="00DF06DC"/>
    <w:rsid w:val="00E0451A"/>
    <w:rsid w:val="00E10E3B"/>
    <w:rsid w:val="00E22662"/>
    <w:rsid w:val="00E40C00"/>
    <w:rsid w:val="00E470AD"/>
    <w:rsid w:val="00E66527"/>
    <w:rsid w:val="00E85940"/>
    <w:rsid w:val="00E876DF"/>
    <w:rsid w:val="00E95180"/>
    <w:rsid w:val="00EA155A"/>
    <w:rsid w:val="00EA6167"/>
    <w:rsid w:val="00ED1983"/>
    <w:rsid w:val="00ED2A51"/>
    <w:rsid w:val="00EF396B"/>
    <w:rsid w:val="00F167DC"/>
    <w:rsid w:val="00F22818"/>
    <w:rsid w:val="00F333B5"/>
    <w:rsid w:val="00F334D9"/>
    <w:rsid w:val="00F37CE2"/>
    <w:rsid w:val="00F40667"/>
    <w:rsid w:val="00F50BE1"/>
    <w:rsid w:val="00F5356F"/>
    <w:rsid w:val="00F62800"/>
    <w:rsid w:val="00F63C2B"/>
    <w:rsid w:val="00F67106"/>
    <w:rsid w:val="00F91301"/>
    <w:rsid w:val="00FE4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A03"/>
  </w:style>
  <w:style w:type="paragraph" w:styleId="Heading1">
    <w:name w:val="heading 1"/>
    <w:basedOn w:val="Normal"/>
    <w:link w:val="Heading1Char"/>
    <w:uiPriority w:val="9"/>
    <w:qFormat/>
    <w:rsid w:val="0070403F"/>
    <w:pPr>
      <w:keepNext/>
      <w:numPr>
        <w:numId w:val="1"/>
      </w:numPr>
      <w:spacing w:before="120" w:after="120" w:line="200" w:lineRule="atLeast"/>
      <w:outlineLvl w:val="0"/>
    </w:pPr>
    <w:rPr>
      <w:rFonts w:ascii="Arial" w:hAnsi="Arial" w:cs="Arial"/>
      <w:b/>
      <w:bCs/>
      <w:smallCaps/>
      <w:spacing w:val="-10"/>
      <w:kern w:val="36"/>
      <w:sz w:val="28"/>
      <w:szCs w:val="2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70403F"/>
    <w:pPr>
      <w:keepNext/>
      <w:numPr>
        <w:ilvl w:val="1"/>
        <w:numId w:val="1"/>
      </w:numPr>
      <w:spacing w:line="200" w:lineRule="atLeast"/>
      <w:outlineLvl w:val="1"/>
    </w:pPr>
    <w:rPr>
      <w:rFonts w:ascii="Arial" w:hAnsi="Arial" w:cs="Arial"/>
      <w:b/>
      <w:bCs/>
      <w:smallCaps/>
      <w:spacing w:val="-10"/>
      <w:szCs w:val="24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70403F"/>
    <w:pPr>
      <w:keepNext/>
      <w:numPr>
        <w:ilvl w:val="2"/>
        <w:numId w:val="1"/>
      </w:numPr>
      <w:spacing w:before="120" w:after="120" w:line="220" w:lineRule="atLeast"/>
      <w:ind w:right="-360"/>
      <w:outlineLvl w:val="2"/>
    </w:pPr>
    <w:rPr>
      <w:rFonts w:ascii="Arial" w:hAnsi="Arial" w:cs="Arial"/>
      <w:spacing w:val="-5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3255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70403F"/>
    <w:rPr>
      <w:rFonts w:ascii="Arial" w:hAnsi="Arial" w:cs="Arial"/>
      <w:b/>
      <w:bCs/>
      <w:smallCaps/>
      <w:spacing w:val="-10"/>
      <w:kern w:val="36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03F"/>
    <w:rPr>
      <w:rFonts w:ascii="Arial" w:hAnsi="Arial" w:cs="Arial"/>
      <w:b/>
      <w:bCs/>
      <w:smallCaps/>
      <w:spacing w:val="-10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03F"/>
    <w:rPr>
      <w:rFonts w:ascii="Arial" w:hAnsi="Arial" w:cs="Arial"/>
      <w:spacing w:val="-5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70403F"/>
    <w:pPr>
      <w:spacing w:after="120" w:line="220" w:lineRule="atLeast"/>
      <w:ind w:left="1080"/>
    </w:pPr>
    <w:rPr>
      <w:rFonts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0403F"/>
    <w:rPr>
      <w:rFonts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7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2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21B9D4-B831-4CB6-9F17-1F640B8F9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Pierce County</Company>
  <LinksUpToDate>false</LinksUpToDate>
  <CharactersWithSpaces>2838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amotyka</dc:creator>
  <cp:keywords/>
  <dc:description/>
  <cp:lastModifiedBy>amotyka</cp:lastModifiedBy>
  <cp:revision>1</cp:revision>
  <dcterms:created xsi:type="dcterms:W3CDTF">2011-08-05T00:20:00Z</dcterms:created>
  <dcterms:modified xsi:type="dcterms:W3CDTF">2011-08-05T00:39:00Z</dcterms:modified>
</cp:coreProperties>
</file>